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SAN MARTIN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SAN MARTIN tiene asignado en su presupuesto institucional de apertura un monto de S/ 14,652,315.00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SAN MARTIN</w:t>
            </w:r>
          </w:p>
        </w:tc>
        <w:tc>
          <w:tcPr>
            <w:tcW w:type="dxa" w:w="1949"/>
          </w:tcPr>
          <w:p>
            <w:r>
              <w:t>2,910,102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500,000</w:t>
            </w:r>
          </w:p>
        </w:tc>
        <w:tc>
          <w:tcPr>
            <w:tcW w:type="dxa" w:w="1949"/>
          </w:tcPr>
          <w:p>
            <w:r>
              <w:t>700,000</w:t>
            </w:r>
          </w:p>
        </w:tc>
      </w:tr>
      <w:tr>
        <w:tc>
          <w:tcPr>
            <w:tcW w:type="dxa" w:w="1949"/>
          </w:tcPr>
          <w:p>
            <w:r>
              <w:t>301. EDUCACION BAJO MAYO</w:t>
            </w:r>
          </w:p>
        </w:tc>
        <w:tc>
          <w:tcPr>
            <w:tcW w:type="dxa" w:w="1949"/>
          </w:tcPr>
          <w:p>
            <w:r>
              <w:t>3,175,035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  <w:tc>
          <w:tcPr>
            <w:tcW w:type="dxa" w:w="1949"/>
          </w:tcPr>
          <w:p>
            <w:r>
              <w:t>637,000</w:t>
            </w:r>
          </w:p>
        </w:tc>
      </w:tr>
      <w:tr>
        <w:tc>
          <w:tcPr>
            <w:tcW w:type="dxa" w:w="1949"/>
          </w:tcPr>
          <w:p>
            <w:r>
              <w:t>302. EDUCACION HUALLAGA CENTRAL</w:t>
            </w:r>
          </w:p>
        </w:tc>
        <w:tc>
          <w:tcPr>
            <w:tcW w:type="dxa" w:w="1949"/>
          </w:tcPr>
          <w:p>
            <w:r>
              <w:t>2,548,999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ALTO HUALLAGA</w:t>
            </w:r>
          </w:p>
        </w:tc>
        <w:tc>
          <w:tcPr>
            <w:tcW w:type="dxa" w:w="1949"/>
          </w:tcPr>
          <w:p>
            <w:r>
              <w:t>1,687,666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305. EDUCACION LAMAS</w:t>
            </w:r>
          </w:p>
        </w:tc>
        <w:tc>
          <w:tcPr>
            <w:tcW w:type="dxa" w:w="1949"/>
          </w:tcPr>
          <w:p>
            <w:r>
              <w:t>1,437,102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306. EDUCACION RIOJA</w:t>
            </w:r>
          </w:p>
        </w:tc>
        <w:tc>
          <w:tcPr>
            <w:tcW w:type="dxa" w:w="1949"/>
          </w:tcPr>
          <w:p>
            <w:r>
              <w:t>2,008,871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307. EDUCACION BELLAVISTA</w:t>
            </w:r>
          </w:p>
        </w:tc>
        <w:tc>
          <w:tcPr>
            <w:tcW w:type="dxa" w:w="1949"/>
          </w:tcPr>
          <w:p>
            <w:r>
              <w:t>884,197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14,651,972</w:t>
            </w:r>
          </w:p>
        </w:tc>
        <w:tc>
          <w:tcPr>
            <w:tcW w:type="dxa" w:w="1949"/>
          </w:tcPr>
          <w:p>
            <w:r>
              <w:t>910,000</w:t>
            </w:r>
          </w:p>
        </w:tc>
        <w:tc>
          <w:tcPr>
            <w:tcW w:type="dxa" w:w="1949"/>
          </w:tcPr>
          <w:p>
            <w:r>
              <w:t>2,275,000</w:t>
            </w:r>
          </w:p>
        </w:tc>
        <w:tc>
          <w:tcPr>
            <w:tcW w:type="dxa" w:w="1949"/>
          </w:tcPr>
          <w:p>
            <w:r>
              <w:t>3,185,000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SAN MARTIN ha ejecutado un monto total de S/ 984,632, lo que representa el 6.7%%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